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D83" w:rsidRDefault="00C445D3" w:rsidP="005E7CBF">
      <w:pPr>
        <w:pStyle w:val="Standard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18.5pt">
            <v:imagedata r:id="rId8" o:title="5402428925877018829"/>
          </v:shape>
        </w:pict>
      </w:r>
    </w:p>
    <w:p w:rsidR="005E7CBF" w:rsidRDefault="005E7CBF" w:rsidP="005E7CBF">
      <w:pPr>
        <w:pStyle w:val="Standard"/>
        <w:rPr>
          <w:sz w:val="28"/>
          <w:szCs w:val="28"/>
        </w:rPr>
      </w:pPr>
    </w:p>
    <w:p w:rsidR="00E24F2D" w:rsidRDefault="00E24F2D" w:rsidP="005E7CBF">
      <w:pPr>
        <w:spacing w:after="0"/>
        <w:ind w:right="575"/>
        <w:jc w:val="center"/>
        <w:rPr>
          <w:rFonts w:ascii="Times New Roman" w:hAnsi="Times New Roman" w:cs="Times New Roman"/>
          <w:sz w:val="24"/>
          <w:szCs w:val="28"/>
        </w:rPr>
      </w:pPr>
    </w:p>
    <w:p w:rsidR="00337D83" w:rsidRDefault="007D46EA">
      <w:pPr>
        <w:pStyle w:val="Standard"/>
        <w:ind w:firstLine="567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Содержание</w:t>
      </w: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tbl>
      <w:tblPr>
        <w:tblW w:w="64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3"/>
        <w:gridCol w:w="1581"/>
      </w:tblGrid>
      <w:tr w:rsidR="00337D83">
        <w:trPr>
          <w:trHeight w:val="831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spacing w:val="-12"/>
                <w:sz w:val="28"/>
                <w:szCs w:val="28"/>
              </w:rPr>
              <w:t>2</w:t>
            </w:r>
          </w:p>
        </w:tc>
      </w:tr>
      <w:tr w:rsidR="00337D83">
        <w:trPr>
          <w:trHeight w:val="831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Планируемые результаты</w:t>
            </w:r>
          </w:p>
          <w:p w:rsidR="00337D83" w:rsidRDefault="00337D83">
            <w:pPr>
              <w:pStyle w:val="Standard"/>
              <w:jc w:val="both"/>
              <w:rPr>
                <w:spacing w:val="-12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37D83">
        <w:trPr>
          <w:trHeight w:val="831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37D83">
        <w:trPr>
          <w:trHeight w:val="835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color w:val="000000"/>
                <w:sz w:val="28"/>
                <w:szCs w:val="28"/>
              </w:rPr>
              <w:t xml:space="preserve"> Содержание</w:t>
            </w:r>
          </w:p>
          <w:p w:rsidR="00337D83" w:rsidRDefault="00337D83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37D83">
        <w:trPr>
          <w:trHeight w:val="1009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sz w:val="28"/>
                <w:szCs w:val="28"/>
              </w:rPr>
              <w:t>13</w:t>
            </w:r>
          </w:p>
        </w:tc>
      </w:tr>
      <w:tr w:rsidR="00337D83">
        <w:trPr>
          <w:trHeight w:val="1009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sz w:val="28"/>
                <w:szCs w:val="28"/>
              </w:rPr>
              <w:t>16</w:t>
            </w:r>
          </w:p>
        </w:tc>
      </w:tr>
      <w:tr w:rsidR="00337D83">
        <w:trPr>
          <w:trHeight w:val="1009"/>
          <w:jc w:val="center"/>
        </w:trPr>
        <w:tc>
          <w:tcPr>
            <w:tcW w:w="48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pacing w:val="-15"/>
                <w:sz w:val="28"/>
                <w:szCs w:val="28"/>
              </w:rPr>
              <w:t>Список литературы</w:t>
            </w:r>
          </w:p>
        </w:tc>
        <w:tc>
          <w:tcPr>
            <w:tcW w:w="1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right"/>
            </w:pPr>
            <w:r>
              <w:rPr>
                <w:spacing w:val="-15"/>
                <w:sz w:val="28"/>
                <w:szCs w:val="28"/>
              </w:rPr>
              <w:t>17</w:t>
            </w:r>
          </w:p>
        </w:tc>
      </w:tr>
    </w:tbl>
    <w:p w:rsidR="00337D83" w:rsidRDefault="00337D83">
      <w:pPr>
        <w:pStyle w:val="Standard"/>
        <w:ind w:firstLine="567"/>
        <w:jc w:val="center"/>
        <w:rPr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center"/>
      </w:pPr>
      <w:r>
        <w:rPr>
          <w:b/>
          <w:bCs/>
          <w:sz w:val="28"/>
          <w:szCs w:val="28"/>
        </w:rPr>
        <w:t>Пояснительная записка</w:t>
      </w:r>
    </w:p>
    <w:p w:rsidR="00337D83" w:rsidRDefault="00337D83">
      <w:pPr>
        <w:pStyle w:val="Standard"/>
        <w:ind w:firstLine="567"/>
        <w:jc w:val="center"/>
        <w:rPr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both"/>
      </w:pPr>
      <w:r>
        <w:rPr>
          <w:b/>
          <w:bCs/>
          <w:sz w:val="28"/>
          <w:szCs w:val="28"/>
        </w:rPr>
        <w:t>Актуальность:</w:t>
      </w:r>
      <w:r>
        <w:rPr>
          <w:bCs/>
          <w:sz w:val="28"/>
          <w:szCs w:val="28"/>
        </w:rPr>
        <w:t xml:space="preserve"> ш</w:t>
      </w:r>
      <w:r>
        <w:rPr>
          <w:color w:val="000000"/>
          <w:sz w:val="28"/>
          <w:szCs w:val="28"/>
        </w:rPr>
        <w:t>ахматы – это не только игра, доставляющая детям много радости, удовольствия, но и действенное, эффективное средство их умственного развития. Процесс обучения азам шахматной игры способствует развитию у детей способности ориентироваться на плоскости, мышления, суждений, умозаключений, учит ребенка запоминать, сравнивать, обобщать, предвидеть результаты своей деятельности. Поэтому начинать обучение игре желательно, как можно раньше. </w:t>
      </w:r>
    </w:p>
    <w:p w:rsidR="00337D83" w:rsidRDefault="007D46EA">
      <w:pPr>
        <w:pStyle w:val="Standard"/>
        <w:ind w:firstLine="567"/>
        <w:jc w:val="both"/>
      </w:pPr>
      <w:r>
        <w:rPr>
          <w:b/>
          <w:bCs/>
          <w:sz w:val="28"/>
          <w:szCs w:val="28"/>
        </w:rPr>
        <w:t xml:space="preserve"> Направленность: </w:t>
      </w:r>
      <w:r>
        <w:rPr>
          <w:bCs/>
          <w:sz w:val="28"/>
          <w:szCs w:val="28"/>
        </w:rPr>
        <w:t>спортивно-оздоровительная.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Рабочая программа предназначена школьников среднего и старшего возраста 5-11 класса. Обучение проходит по принципу 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сложному. Рабочая программа рассчитана на 1 учебный год, 4 часа в неделю, что составляет 160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учебных часов в год. В группу набираются дети от 10 до17 лет максимальный набор 10 человек. Добор осуществляется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при наличии вакантных мест</w:t>
      </w:r>
    </w:p>
    <w:p w:rsidR="00337D83" w:rsidRDefault="007D46EA">
      <w:pPr>
        <w:pStyle w:val="Standard"/>
        <w:ind w:firstLine="567"/>
        <w:jc w:val="both"/>
      </w:pPr>
      <w:r>
        <w:rPr>
          <w:b/>
          <w:bCs/>
          <w:sz w:val="28"/>
          <w:szCs w:val="28"/>
        </w:rPr>
        <w:t xml:space="preserve">Формы обучения - </w:t>
      </w:r>
      <w:proofErr w:type="gramStart"/>
      <w:r>
        <w:rPr>
          <w:b/>
          <w:bCs/>
          <w:sz w:val="28"/>
          <w:szCs w:val="28"/>
        </w:rPr>
        <w:t>очная</w:t>
      </w:r>
      <w:proofErr w:type="gramEnd"/>
      <w:r>
        <w:rPr>
          <w:sz w:val="28"/>
          <w:szCs w:val="28"/>
        </w:rPr>
        <w:t>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1. Практическая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2. Решение шахматных задач, комбинаций и этюдов.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3. Дидактические игры и задания, игровые упражнения;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4. Теоретические занятия, шахматные игры.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5. Участие в турнирах и соревнованиях.</w:t>
      </w: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t>Формы реализации программы с использованием ИКТ.</w:t>
      </w:r>
    </w:p>
    <w:p w:rsidR="00337D83" w:rsidRDefault="007D46EA">
      <w:pPr>
        <w:pStyle w:val="Standard"/>
        <w:ind w:firstLine="567"/>
        <w:jc w:val="both"/>
      </w:pPr>
      <w:r>
        <w:rPr>
          <w:b/>
          <w:bCs/>
          <w:sz w:val="28"/>
          <w:szCs w:val="28"/>
        </w:rPr>
        <w:t>Цель: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формирование основ здорового образа жизни и их интеллектуальное развитие посредством занятий шахматами.</w:t>
      </w:r>
    </w:p>
    <w:p w:rsidR="00337D83" w:rsidRDefault="007D46EA">
      <w:pPr>
        <w:pStyle w:val="Standard"/>
        <w:ind w:firstLine="567"/>
        <w:jc w:val="both"/>
      </w:pPr>
      <w:r>
        <w:rPr>
          <w:b/>
          <w:bCs/>
          <w:sz w:val="28"/>
          <w:szCs w:val="28"/>
        </w:rPr>
        <w:t>Задачи: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изучить историю шахмат, правила игры;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развить память, внимание, творческое воображение;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развить умение управлять своими эмоциями и действиями;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воспитать целеустремлённость, самообладание, бережное отношение ко времени, личную ответственность.</w:t>
      </w:r>
    </w:p>
    <w:p w:rsidR="00337D83" w:rsidRDefault="007D46EA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Планируемые результаты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>Личностные: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развитие любознательности и сообразительности;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развитие навыков сотрудничества со сверстниками;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развитие наглядно-образного мышления и внимательности.</w:t>
      </w:r>
    </w:p>
    <w:p w:rsidR="00337D83" w:rsidRDefault="007D46EA">
      <w:pPr>
        <w:pStyle w:val="Standard"/>
        <w:ind w:firstLine="567"/>
        <w:jc w:val="both"/>
      </w:pPr>
      <w:proofErr w:type="spellStart"/>
      <w:r>
        <w:rPr>
          <w:bCs/>
          <w:iCs/>
          <w:sz w:val="28"/>
          <w:szCs w:val="28"/>
        </w:rPr>
        <w:t>Метапредметные</w:t>
      </w:r>
      <w:proofErr w:type="spellEnd"/>
      <w:r>
        <w:rPr>
          <w:bCs/>
          <w:iCs/>
          <w:sz w:val="28"/>
          <w:szCs w:val="28"/>
        </w:rPr>
        <w:t xml:space="preserve"> результаты: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 xml:space="preserve">- </w:t>
      </w:r>
      <w:proofErr w:type="spellStart"/>
      <w:r>
        <w:rPr>
          <w:bCs/>
          <w:iCs/>
          <w:sz w:val="28"/>
          <w:szCs w:val="28"/>
        </w:rPr>
        <w:t>сформированность</w:t>
      </w:r>
      <w:proofErr w:type="spellEnd"/>
      <w:r>
        <w:rPr>
          <w:bCs/>
          <w:iCs/>
          <w:sz w:val="28"/>
          <w:szCs w:val="28"/>
        </w:rPr>
        <w:t xml:space="preserve"> логического и комбинаторного чутья и интуиции;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>- умение ориентироваться в содержании теоретических понятий предметной области и использовать их при выполнении заданий;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>- умение оценивать правильность выполнения задания;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 xml:space="preserve">- навыки правильного пользования </w:t>
      </w:r>
      <w:proofErr w:type="spellStart"/>
      <w:r>
        <w:rPr>
          <w:bCs/>
          <w:iCs/>
          <w:sz w:val="28"/>
          <w:szCs w:val="28"/>
        </w:rPr>
        <w:t>интернет-ресурсами</w:t>
      </w:r>
      <w:proofErr w:type="spellEnd"/>
      <w:r>
        <w:rPr>
          <w:bCs/>
          <w:iCs/>
          <w:sz w:val="28"/>
          <w:szCs w:val="28"/>
        </w:rPr>
        <w:t>.</w:t>
      </w:r>
    </w:p>
    <w:p w:rsidR="00337D83" w:rsidRDefault="007D46EA">
      <w:pPr>
        <w:pStyle w:val="Standard"/>
        <w:ind w:firstLine="567"/>
        <w:jc w:val="both"/>
      </w:pPr>
      <w:r>
        <w:rPr>
          <w:bCs/>
          <w:iCs/>
          <w:sz w:val="28"/>
          <w:szCs w:val="28"/>
        </w:rPr>
        <w:t>Предметные результаты: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знают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правила игры в шахматы;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- умеют проводить  комбинации;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умеют планировать игру, атаковать и организовать защиту своей позиции;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- умеют ориентироваться на шахматной доске, в шахматной нотации.</w:t>
      </w:r>
    </w:p>
    <w:p w:rsidR="00337D83" w:rsidRDefault="00337D83">
      <w:pPr>
        <w:pStyle w:val="Standard"/>
        <w:rPr>
          <w:sz w:val="28"/>
          <w:szCs w:val="28"/>
        </w:rPr>
      </w:pPr>
    </w:p>
    <w:p w:rsidR="00337D83" w:rsidRDefault="007D46EA">
      <w:pPr>
        <w:pStyle w:val="Standard"/>
        <w:jc w:val="center"/>
      </w:pPr>
      <w:r>
        <w:rPr>
          <w:b/>
          <w:sz w:val="28"/>
          <w:szCs w:val="28"/>
        </w:rPr>
        <w:t>Учебно-тематический план</w:t>
      </w:r>
    </w:p>
    <w:p w:rsidR="00337D83" w:rsidRDefault="00337D83">
      <w:pPr>
        <w:pStyle w:val="Standard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6847"/>
        <w:gridCol w:w="1774"/>
      </w:tblGrid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Количество  часов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Начальные сведения о шахматах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Введение. Инструктаж по технике безопасности.</w:t>
            </w:r>
          </w:p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Исторический обзор развития шахмат.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Викторина по теме «История шахмат».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 Шахматная комбинация.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Матовые комбинации. Темы комбинации. Отвлечение. Блокировка.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1</w:t>
            </w:r>
          </w:p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Разрушение королевского прикрытия.</w:t>
            </w:r>
          </w:p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Освобождение пространства и уничтожение защиты.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Другие темы комбинаций и сочетание тематических приемов. Комбинации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едущие к материальному перевесу.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Уничтожение защиты. Связки.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Освобождение защиты и перекрытие. Превращение пешки. Игровая практика.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Сочетание игровых приемов. Комбинации для достижения ничьей.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Комбинации на вечный шах. Игровая практика. Типичные  комбинации в дебюте. Проверка знаний.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Сложные примеры и комбинации. Игровая практика. Определение шахматной комбинации.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Превосходство по количеству ударов. Уничтожение защиты.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Модуль</w:t>
            </w:r>
            <w:proofErr w:type="gramStart"/>
            <w:r>
              <w:rPr>
                <w:b/>
                <w:sz w:val="28"/>
                <w:szCs w:val="28"/>
                <w:lang w:val="en-US"/>
              </w:rPr>
              <w:t>III</w:t>
            </w:r>
            <w:proofErr w:type="gramEnd"/>
            <w:r>
              <w:rPr>
                <w:b/>
                <w:sz w:val="28"/>
                <w:szCs w:val="28"/>
              </w:rPr>
              <w:t>. Дебютная стадия.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Классификация шахматных начал. Классические принципы игры.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Дебютные ошибки. Современная трактовка дебютных принципов.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Методика изучения дебютной стадии.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Шотландская партия. Итальянская партия. Превращение пешки. Варианты ничьей.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Дебют четырех коней. Испанская партия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Шахматный турнир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6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Учебная игра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>. Основы стратегии и тактики.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46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Понятие  о  стратегии и тактике. Методика оценки позиции.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Материальное соотношение сил. Состояние центра и пространственного перевеса.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Наличие имеющихся угроз со стороны соперника. Положение королей.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Расположение фигур на предмет их активности. Слабости пешечной структуры.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Структура центра. Подвижный центр.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Неподвижный центр. Открытый центр.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Статический центр. Динамический центр.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Размен в миттельшпиле.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Шахматные часы. Контроль. Цейтнот. Шахматные разряды и звания. Рейтинг лист.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10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. Курс шахматных окончаний.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66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Когда королю мешает собственная пешка. Король и пешка против короля. Оппозиция.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Как «оттолкнуть» плечом короля. Золотое правило оппозиции.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Запасные ходы для овладения оппозиции. Король гуляет по «треугольнику».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Слоновые окончания. Слоны одноцветные.</w:t>
            </w:r>
          </w:p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 Слоны разноцветные. Слон против коня.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proofErr w:type="spellStart"/>
            <w:r>
              <w:rPr>
                <w:sz w:val="28"/>
                <w:szCs w:val="28"/>
              </w:rPr>
              <w:t>Четырехладейное</w:t>
            </w:r>
            <w:proofErr w:type="spellEnd"/>
            <w:r>
              <w:rPr>
                <w:sz w:val="28"/>
                <w:szCs w:val="28"/>
              </w:rPr>
              <w:t xml:space="preserve"> окончание. Коневые окончания.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Двадцать правил в игре в эндшпиле. Упражнения.</w:t>
            </w:r>
          </w:p>
          <w:p w:rsidR="00337D83" w:rsidRDefault="007D46EA">
            <w:pPr>
              <w:pStyle w:val="Standard"/>
              <w:jc w:val="both"/>
            </w:pPr>
            <w:r>
              <w:rPr>
                <w:sz w:val="28"/>
                <w:szCs w:val="28"/>
              </w:rPr>
              <w:t>Пешечное  и ладейное окончания.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Решение этюдов.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4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Сеанс одновременной игры.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12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Учебная игра.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30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sz w:val="28"/>
                <w:szCs w:val="28"/>
              </w:rPr>
              <w:t>2</w:t>
            </w:r>
          </w:p>
        </w:tc>
      </w:tr>
      <w:tr w:rsidR="00337D83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>
            <w:pPr>
              <w:pStyle w:val="Standard"/>
              <w:rPr>
                <w:b/>
                <w:sz w:val="28"/>
                <w:szCs w:val="28"/>
              </w:rPr>
            </w:pPr>
          </w:p>
        </w:tc>
        <w:tc>
          <w:tcPr>
            <w:tcW w:w="6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rPr>
                <w:b/>
                <w:sz w:val="28"/>
                <w:szCs w:val="28"/>
              </w:rPr>
              <w:t>160</w:t>
            </w:r>
          </w:p>
        </w:tc>
      </w:tr>
    </w:tbl>
    <w:p w:rsidR="00337D83" w:rsidRDefault="00337D83">
      <w:pPr>
        <w:pStyle w:val="Standard"/>
        <w:ind w:firstLine="567"/>
        <w:jc w:val="both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b/>
          <w:sz w:val="28"/>
          <w:szCs w:val="28"/>
        </w:rPr>
      </w:pPr>
      <w:bookmarkStart w:id="1" w:name="Bookmark"/>
      <w:bookmarkEnd w:id="1"/>
    </w:p>
    <w:p w:rsidR="00337D83" w:rsidRDefault="007D46EA">
      <w:pPr>
        <w:pStyle w:val="Standard"/>
        <w:ind w:firstLine="567"/>
        <w:jc w:val="center"/>
      </w:pPr>
      <w:r>
        <w:rPr>
          <w:b/>
          <w:sz w:val="28"/>
          <w:szCs w:val="28"/>
        </w:rPr>
        <w:t>Содержание программы</w:t>
      </w: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lastRenderedPageBreak/>
        <w:t xml:space="preserve">Модуль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Начальные сведения о шахматах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1.1. Введение. Инструктаж по технике безопасности.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Исторический обзор развития шахмат.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инструктаж по технике безопасности. Знакомство с группой. Легенда о радже и мудреце. Распространение шахмат по миру. Реформа шахмат. Достижение российских шахмат и шахматистов нашей школы.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</w:t>
      </w:r>
      <w:r>
        <w:t xml:space="preserve"> </w:t>
      </w:r>
      <w:r>
        <w:rPr>
          <w:sz w:val="28"/>
          <w:szCs w:val="28"/>
        </w:rPr>
        <w:t>лекция, дискуссия,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1.2. Повторение пройденного материала.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фигуры, шахматная доска. Выполнение упражнений, самостоятельная работа ориентирование на шахматной доске. Правила ФИДЕ. Этика поведения шахматиста во время игры. Выполнение заданий. Посчитать количество горизонталей, вертикалей, диагоналей и полей. Расставить начальную позицию фигур, назвать и показать шахматные фигуры. Разгадать шахматные задачи.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презентация, викторина.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оценка правильности выполнения практических заданий, ответы на шахматные задачи.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1.3. Викторина по теме «История шахмат».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викторина.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оценка правильности вопросов по набранным баллам.</w:t>
      </w: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Шахматная комбинация.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2.1. Матовые комбинации. Темы комбинации. Отвлечение. Блокировка.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Мат, комбинация, отвлечение.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Систематизация имеющихся знаний, ориентирование на шахматной доске.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Что такое комбинация, предпосылки к ней. Тактические приёмы отвлечение, блокировка. Отвлечение фигур противника, блокирование фигур и активных полей.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2.2. Разрушение королевского прикрытия. Освобождение пространства и уничтожение защиты.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Прикрытие, пространство, защита.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Приёмы на разрушение прикрытия короля противника, захват пространства. Уничтожение фигур противника посредством устранения защиты.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 и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Тема 2.3. Другие темы комбинаций и сочетание тематических приемов. Комбинации, ведущие к материальному перевесу.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Основные понятия темы: Комбинация, тактический приём, материальный перевес.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Изучение других видов комбинаций, а так же применение двух или трех тактических приёмов в одной комбинации. Реализация материального перевеса.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игра,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2.4. Уничтожение защиты. Связки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уничтожение защиты, связка.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Продолжение изучения темы уничтожение защитника. Связк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самый распространенный приём тактики в шахматах.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игра,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2.5. Освобождение защиты и перекрытие. Превращение пешки.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Основные понятия темы: перекрытие, защита, превращение пешки.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Комбинации с использованием приёма перекрытие и решение задач при превращении пешки.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</w:t>
      </w:r>
      <w:r>
        <w:t xml:space="preserve"> </w:t>
      </w:r>
      <w:r>
        <w:rPr>
          <w:sz w:val="28"/>
          <w:szCs w:val="28"/>
        </w:rPr>
        <w:t xml:space="preserve">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взаимопроверка,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2.6. Сочетание игровых приемов. Комбинации для достижения ничьей.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ничья, сочетание приёмов, комбинация.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При помощи комбинации можно добиться ничьи, игра на пат. Усложнение задач путем сочетания нескольких приёмов тактики.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взаимопроверка и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2.7. Комбинации на вечный шах. Типичные  комбинации в дебюте. Проверка знаний.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Вечный шах, дебют, комбинация.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Вечный шах, как последний шанс на спасение. В дебюте </w:t>
      </w:r>
      <w:proofErr w:type="gramStart"/>
      <w:r>
        <w:rPr>
          <w:sz w:val="28"/>
          <w:szCs w:val="28"/>
        </w:rPr>
        <w:t>встречаются много</w:t>
      </w:r>
      <w:proofErr w:type="gramEnd"/>
      <w:r>
        <w:rPr>
          <w:sz w:val="28"/>
          <w:szCs w:val="28"/>
        </w:rPr>
        <w:t xml:space="preserve"> типовых позиций, где можно провести комбинацию.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</w:t>
      </w:r>
      <w:r>
        <w:t xml:space="preserve"> </w:t>
      </w:r>
      <w:r>
        <w:rPr>
          <w:sz w:val="28"/>
          <w:szCs w:val="28"/>
        </w:rPr>
        <w:t>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тест и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2.8. Сложные примеры и комбинации. Определение шахматной комбинации.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Основные понятия темы: Определение, комбинация.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 Изучение шахматных терминов относящихся к тактике, решение сложных комбинаций.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2.9. Превосходство по количеству ударов. Уничтожение защиты. Основные понятия темы: удар, защита.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Что такое превосходство в количестве и качестве ударов. Комбинации на тему уничтожение защитника.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2.10. Учебная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Основное понятие темы: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Игр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это основа подготовки любого шахматиста.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результат партий,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Дебютная стадия.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3.1. Классификация шахматных начал. Классические принципы игры. Основные понятия темы: Классификация шахматных начал. Классические принципы игры.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На данный момент существует три вида шахматных начал, это « открытые, закрытые, полуоткрытые». В чем их отличия и сходство.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опрос и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3.2. Дебютные ошибки. Современная трактовка дебютных принципов. Основные понятия темы: дебют, ошибки.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Изучение основных ошибок в дебюте, </w:t>
      </w:r>
      <w:proofErr w:type="gramStart"/>
      <w:r>
        <w:rPr>
          <w:sz w:val="28"/>
          <w:szCs w:val="28"/>
        </w:rPr>
        <w:t>они</w:t>
      </w:r>
      <w:proofErr w:type="gramEnd"/>
      <w:r>
        <w:rPr>
          <w:sz w:val="28"/>
          <w:szCs w:val="28"/>
        </w:rPr>
        <w:t xml:space="preserve"> как и позиции у новичков типовые. Ничто не стоит на месте и шахматы в том числе, многие дебюты, которые были не корректны, приобрели новую трактовку.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опрос и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3.3. Методика изучения дебютной стадии.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дебют, методика.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Важно не только изучать дебюты, важно правильно изучать их. Многое зависит от преподавателя. После изучения методики, ребенок может самостоятельно и в группе работать с ними.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</w:t>
      </w:r>
      <w:proofErr w:type="spellStart"/>
      <w:r>
        <w:rPr>
          <w:sz w:val="28"/>
          <w:szCs w:val="28"/>
        </w:rPr>
        <w:t>контроля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заимопроверка</w:t>
      </w:r>
      <w:proofErr w:type="spellEnd"/>
      <w:r>
        <w:rPr>
          <w:sz w:val="28"/>
          <w:szCs w:val="28"/>
        </w:rPr>
        <w:t>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3.4. Шотландская партия. Итальянская партия.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Шотландская партия. Итальянская партия.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Наблюдение за демонстрацией тренера. Разбираются и записываются теоретические варианты до 10 хода. Дети пытаются сами оценить позиции. Игра с 11 хода, как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белых, так и за черных.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 xml:space="preserve"> и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3.5. Дебют четырех коней. Испанская партия.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Дебют четырех коней. Испанская партия.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Наблюдение за демонстрацией тренера. Разбираются и записываются теоретические варианты до 10 хода. Дети пытаются сами оценить позиции. Игра с 11 хода, как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белых, так и за черных.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анализ сыгранных партий.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3.6. Шахматный турнир.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правила проведения турнира, круговая система, шахматная культура.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Правила проведения шахматного турнира по круговой системе. Повторение этики поведения шахматиста во время игры: уважительное отношение к сопернику, умение управлять своими эмоциями, </w:t>
      </w:r>
      <w:r>
        <w:rPr>
          <w:sz w:val="28"/>
          <w:szCs w:val="28"/>
        </w:rPr>
        <w:lastRenderedPageBreak/>
        <w:t>дисциплинированность, внимательность. Жеребьевка, выявление сильнейшего в группе, работа с турнирной таблицей, церемония награждения.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соревнование.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Форма контроля: результат турнира.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3.7. Учебная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игра, как важный элемент подготовки.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На начальной стадии подготовки практическая игра может занимать до 80% времени.  Во время игры обучающиеся приобретают практический навык, опыт побед и поражений.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Основы стратегии и тактики.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4.1. Понятие  о  стратегии и тактике. Методика оценки позиции. Основные понятия темы: стратегия, тактика, оценка позиции.</w:t>
      </w:r>
    </w:p>
    <w:p w:rsidR="00337D83" w:rsidRDefault="007D46EA">
      <w:pPr>
        <w:pStyle w:val="Standard"/>
        <w:ind w:firstLine="567"/>
        <w:jc w:val="center"/>
      </w:pPr>
      <w:r>
        <w:rPr>
          <w:bCs/>
          <w:sz w:val="28"/>
          <w:szCs w:val="28"/>
        </w:rPr>
        <w:t>Стратегия</w:t>
      </w:r>
      <w:r>
        <w:rPr>
          <w:sz w:val="28"/>
          <w:szCs w:val="28"/>
        </w:rPr>
        <w:t> – это продуманный план, который, по мнению играющего, должен его привести к победе.</w:t>
      </w:r>
      <w:r>
        <w:rPr>
          <w:rFonts w:ascii="Helvetica" w:hAnsi="Helvetica" w:cs="Helvetica"/>
          <w:bCs/>
          <w:color w:val="222222"/>
          <w:sz w:val="22"/>
        </w:rPr>
        <w:t xml:space="preserve"> </w:t>
      </w:r>
      <w:r>
        <w:rPr>
          <w:bCs/>
          <w:sz w:val="28"/>
          <w:szCs w:val="28"/>
        </w:rPr>
        <w:t>Тактика</w:t>
      </w:r>
      <w:r>
        <w:rPr>
          <w:sz w:val="28"/>
          <w:szCs w:val="28"/>
        </w:rPr>
        <w:t> – система ходов, которая состоит из нескольких выверенных комбинаций, приводящих игру к ничьей. Сюда можно отнести  сразу несколько стандартных вариантов – завлечение врага в ловушку, уничтожить защиту или отвлечь от основных фигур.</w:t>
      </w:r>
      <w:r>
        <w:rPr>
          <w:rFonts w:ascii="Arial" w:hAnsi="Arial" w:cs="Arial"/>
          <w:bCs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Оце́нка</w:t>
      </w:r>
      <w:proofErr w:type="spellEnd"/>
      <w:proofErr w:type="gramEnd"/>
      <w:r>
        <w:rPr>
          <w:sz w:val="28"/>
          <w:szCs w:val="28"/>
        </w:rPr>
        <w:t> </w:t>
      </w:r>
      <w:proofErr w:type="spellStart"/>
      <w:r>
        <w:rPr>
          <w:bCs/>
          <w:sz w:val="28"/>
          <w:szCs w:val="28"/>
        </w:rPr>
        <w:t>пози́ции</w:t>
      </w:r>
      <w:r>
        <w:rPr>
          <w:sz w:val="28"/>
          <w:szCs w:val="28"/>
        </w:rPr>
        <w:t>-всестороннее</w:t>
      </w:r>
      <w:proofErr w:type="spellEnd"/>
      <w:r>
        <w:rPr>
          <w:sz w:val="28"/>
          <w:szCs w:val="28"/>
        </w:rPr>
        <w:t xml:space="preserve"> изучение особенностей и  возможностей </w:t>
      </w:r>
      <w:r>
        <w:rPr>
          <w:bCs/>
          <w:sz w:val="28"/>
          <w:szCs w:val="28"/>
        </w:rPr>
        <w:t>позиции</w:t>
      </w:r>
      <w:r>
        <w:rPr>
          <w:sz w:val="28"/>
          <w:szCs w:val="28"/>
        </w:rPr>
        <w:t>, возникшей на доске в ходе </w:t>
      </w:r>
      <w:r>
        <w:rPr>
          <w:bCs/>
          <w:sz w:val="28"/>
          <w:szCs w:val="28"/>
        </w:rPr>
        <w:t>шахматной</w:t>
      </w:r>
      <w:r>
        <w:rPr>
          <w:sz w:val="28"/>
          <w:szCs w:val="28"/>
        </w:rPr>
        <w:t> партии.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4.2. Материальное соотношение сил. Состояние центра и пространственного перевеса.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Основные понятия темы: соотношение сил, центр, пространственный перевес.</w:t>
      </w:r>
    </w:p>
    <w:p w:rsidR="00337D83" w:rsidRDefault="007D46EA">
      <w:pPr>
        <w:pStyle w:val="Standard"/>
        <w:ind w:firstLine="567"/>
        <w:jc w:val="both"/>
      </w:pPr>
      <w:r>
        <w:rPr>
          <w:bCs/>
          <w:sz w:val="28"/>
          <w:szCs w:val="28"/>
        </w:rPr>
        <w:t>Пространство</w:t>
      </w:r>
      <w:r>
        <w:rPr>
          <w:sz w:val="28"/>
          <w:szCs w:val="28"/>
        </w:rPr>
        <w:t> – фундаментальное понятие шахматной игры, которое указывает на то, сколько места на поле отвоевал для себя игрок. Пространство так же важно, как время и игровая инициатива. Наличие пространства – это возможность реализовать любую стратегию.</w:t>
      </w:r>
      <w:r>
        <w:rPr>
          <w:rFonts w:ascii="Helvetica" w:hAnsi="Helvetica" w:cs="Helvetica"/>
          <w:bCs/>
          <w:color w:val="222222"/>
          <w:sz w:val="22"/>
        </w:rPr>
        <w:t xml:space="preserve"> </w:t>
      </w:r>
      <w:r>
        <w:rPr>
          <w:bCs/>
          <w:sz w:val="28"/>
          <w:szCs w:val="28"/>
        </w:rPr>
        <w:t>Центр</w:t>
      </w:r>
      <w:r>
        <w:rPr>
          <w:sz w:val="28"/>
          <w:szCs w:val="28"/>
        </w:rPr>
        <w:t> – это клетки, которые находятся на е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е5 иd4,d5. Существует также понятие расширенного центра – включает в себя соседние поля с этими клетками. Тренер при помощи демонстрационной доски объясняет ученикам эти понятия. При этом ведет фронтальный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4.3. Наличие имеющихся угроз со стороны соперника. Положение королей.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угроза, положение короля.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Умение определить угрозы со стороны соперника, учитывать их при составлении собственного плана. Умение использовать слабость короля противника и силу собственного короля.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Форма контроля: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4.4. Расположение фигур на предмет их активности. Слабости пешечной структуры.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активность, слабость пешечной структуры. Быстрейшее развитие фигур на активные поля. Важность владения центром. Своевременная рокировк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залог безопасности короля. Умение использования слабостей в пешечной структуре.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4.5. Структура центра. Подвижный центр.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Основные понятия темы: структура центра, подвижный центр.</w:t>
      </w:r>
    </w:p>
    <w:p w:rsidR="00337D83" w:rsidRDefault="007D46EA">
      <w:pPr>
        <w:pStyle w:val="Standard"/>
        <w:ind w:firstLine="567"/>
        <w:jc w:val="both"/>
      </w:pPr>
      <w:r>
        <w:rPr>
          <w:bCs/>
          <w:sz w:val="28"/>
          <w:szCs w:val="28"/>
        </w:rPr>
        <w:t xml:space="preserve"> Подвижный пешечный центр</w:t>
      </w:r>
      <w:r>
        <w:rPr>
          <w:sz w:val="28"/>
          <w:szCs w:val="28"/>
        </w:rPr>
        <w:t xml:space="preserve">, характеризуется наличием у одной из сторон пешечной пары в центре. Это самая старая, проверенная открытыми дебютами конструкция. Как правило, активная сторона должна действовать энергично и быстро наступать </w:t>
      </w:r>
      <w:proofErr w:type="spellStart"/>
      <w:r>
        <w:rPr>
          <w:sz w:val="28"/>
          <w:szCs w:val="28"/>
        </w:rPr>
        <w:t>пешками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обилизация</w:t>
      </w:r>
      <w:proofErr w:type="spellEnd"/>
      <w:r>
        <w:rPr>
          <w:sz w:val="28"/>
          <w:szCs w:val="28"/>
        </w:rPr>
        <w:t xml:space="preserve"> сил для предстоящей борьбы. Особенности пешечной структуры, открытые линии и диагонали. Захват центра пешками и фигурами. Работа за шахматной доской в паре.                      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4.6. Неподвижный центр. Открытый центр</w:t>
      </w:r>
      <w:proofErr w:type="gramStart"/>
      <w:r>
        <w:rPr>
          <w:sz w:val="28"/>
          <w:szCs w:val="28"/>
        </w:rPr>
        <w:t>..</w:t>
      </w:r>
      <w:proofErr w:type="gramEnd"/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неподвижный центр, открытый центр.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Блокированные пешечные цепи — основной признак неподвижного центра. Типичные планы активной стороны связаны с пешечным наступлением на одном из флангов. </w:t>
      </w:r>
      <w:proofErr w:type="gramStart"/>
      <w:r>
        <w:rPr>
          <w:sz w:val="28"/>
          <w:szCs w:val="28"/>
        </w:rPr>
        <w:t>Защищающийся</w:t>
      </w:r>
      <w:proofErr w:type="gramEnd"/>
      <w:r>
        <w:rPr>
          <w:sz w:val="28"/>
          <w:szCs w:val="28"/>
        </w:rPr>
        <w:t xml:space="preserve"> обычно контратакует на противоположном фланге. Но возможна и встречная атака. </w:t>
      </w:r>
      <w:r>
        <w:rPr>
          <w:bCs/>
          <w:sz w:val="28"/>
          <w:szCs w:val="28"/>
        </w:rPr>
        <w:t>Открытый центр</w:t>
      </w:r>
      <w:r>
        <w:rPr>
          <w:sz w:val="28"/>
          <w:szCs w:val="28"/>
        </w:rPr>
        <w:t>, особенность его в том, что на центральных полях нет пешек. Типичные планы связаны со сложной фигурной игрой. Активная сторона маневрирует, наступает фигурами на один из флангов с целью вызвать там ослабление. Если это удается, то затем начинается атака слабостей. Пешечные штурмы обычно не выгодны. Главный способ защиты заключается в вытеснении фигур соперника с центральных пунктов и линий, надо избегать пешечных ослаблений. Работа за шахматной доской в паре.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4.7. Статический центр. Динамический центр.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статический центр, динамический центр.</w:t>
      </w:r>
    </w:p>
    <w:p w:rsidR="00337D83" w:rsidRDefault="007D46EA">
      <w:pPr>
        <w:pStyle w:val="Standard"/>
        <w:ind w:firstLine="567"/>
        <w:jc w:val="both"/>
      </w:pPr>
      <w:r>
        <w:rPr>
          <w:bCs/>
          <w:sz w:val="28"/>
          <w:szCs w:val="28"/>
        </w:rPr>
        <w:t>Статичный центр</w:t>
      </w:r>
      <w:r>
        <w:rPr>
          <w:sz w:val="28"/>
          <w:szCs w:val="28"/>
        </w:rPr>
        <w:t>, образуется после фиксации центральных пешек. Этот вид центра часто переходит в неподвижную структуру.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Типичные планы связаны с маневрами вокруг центральных пунктов. Обычно каждая сторона стремится к централизации и </w:t>
      </w:r>
      <w:proofErr w:type="gramStart"/>
      <w:r>
        <w:rPr>
          <w:sz w:val="28"/>
          <w:szCs w:val="28"/>
        </w:rPr>
        <w:t>лишь</w:t>
      </w:r>
      <w:proofErr w:type="gramEnd"/>
      <w:r>
        <w:rPr>
          <w:sz w:val="28"/>
          <w:szCs w:val="28"/>
        </w:rPr>
        <w:t xml:space="preserve"> затем переносит действия на фланги. При этом возможна как фигурная, так и </w:t>
      </w:r>
      <w:proofErr w:type="spellStart"/>
      <w:r>
        <w:rPr>
          <w:sz w:val="28"/>
          <w:szCs w:val="28"/>
        </w:rPr>
        <w:t>пешечно</w:t>
      </w:r>
      <w:proofErr w:type="spellEnd"/>
      <w:r>
        <w:rPr>
          <w:sz w:val="28"/>
          <w:szCs w:val="28"/>
        </w:rPr>
        <w:t xml:space="preserve">-фигурная атака на короля, или наступление на ферзевом фланге. Все эти действия должны сочетаться с мерами до децентрализации фигур соперника. Такая многоплановость ведет к очень интересной борьбе, которая возможна как в стратегическом, так и тактическом ключе. </w:t>
      </w:r>
      <w:r>
        <w:rPr>
          <w:bCs/>
          <w:sz w:val="28"/>
          <w:szCs w:val="28"/>
        </w:rPr>
        <w:t>Динамичный центр</w:t>
      </w:r>
      <w:r>
        <w:rPr>
          <w:sz w:val="28"/>
          <w:szCs w:val="28"/>
        </w:rPr>
        <w:t xml:space="preserve">, получил </w:t>
      </w:r>
      <w:r>
        <w:rPr>
          <w:sz w:val="28"/>
          <w:szCs w:val="28"/>
        </w:rPr>
        <w:lastRenderedPageBreak/>
        <w:t>такое название из-за невыясненного, "напряженного" положения пешек в центре. Динамичный центр может трансформировать в любой из перечисленных выше центров. Игра носит очень сложный характер. Обычно стороны стремятся определить позицию в центре и навязать сопернику невыгодную для него пешечную формацию. Фланговые атаки в подобных позициях возможны, но при подготовке их надо считаться с контрударами по центру. Работа за шахматной доской в паре.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4.8. Размен в миттельшпиле.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размен, миттельшпиль.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Миттельшпиль самая творческая и оригинальная часть партии и уже по своей природе противится конкретной систематизации. Выделяются основные стратегические моменты: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1.Размен, как кратчайший путь к реализации перевеса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2.Роль размена, как составной части комбинации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3.Размен, как метод реализации позиционного перевеса.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Работа за шахматной доской в паре.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презентация.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опрос.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4.9. Шахматные часы. Контроль. Цейтнот. Шахматные разряды и звания. Рейтинг лист.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часы, цейтнот, разряд, рейтинг.</w:t>
      </w:r>
    </w:p>
    <w:p w:rsidR="00337D83" w:rsidRDefault="007D46EA">
      <w:pPr>
        <w:pStyle w:val="Standard"/>
        <w:ind w:firstLine="567"/>
        <w:jc w:val="both"/>
      </w:pPr>
      <w:r>
        <w:rPr>
          <w:bCs/>
          <w:sz w:val="28"/>
          <w:szCs w:val="28"/>
        </w:rPr>
        <w:t>Часы шахматные</w:t>
      </w:r>
      <w:r>
        <w:rPr>
          <w:sz w:val="28"/>
          <w:szCs w:val="28"/>
        </w:rPr>
        <w:t> – специальные часы, которые обладают двумя циферблатами с переключателем хода, и счетчиком времени. Они устроены таким образом, что время идет для того, кто думает.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времени остается совсем мало, может возникнуть цейтнот, а если оно полностью закончилось – значит наступила просрочка по времени и можно засчитывать проигрыш. </w:t>
      </w:r>
      <w:r>
        <w:rPr>
          <w:bCs/>
          <w:sz w:val="28"/>
          <w:szCs w:val="28"/>
        </w:rPr>
        <w:t>Рейтинг</w:t>
      </w:r>
      <w:r>
        <w:rPr>
          <w:sz w:val="28"/>
          <w:szCs w:val="28"/>
        </w:rPr>
        <w:t xml:space="preserve"> – настоящая позиция шахматиста, главным показателем которой является коэффициент силы. Такой способ оценки игроков был предложен еще в 1972 году  американским физиком </w:t>
      </w:r>
      <w:proofErr w:type="spellStart"/>
      <w:r>
        <w:rPr>
          <w:sz w:val="28"/>
          <w:szCs w:val="28"/>
        </w:rPr>
        <w:t>ЭлоАрпадом</w:t>
      </w:r>
      <w:proofErr w:type="spellEnd"/>
      <w:r>
        <w:rPr>
          <w:sz w:val="28"/>
          <w:szCs w:val="28"/>
        </w:rPr>
        <w:t>. Таким образом, получается, что гроссмейстер имеет не менее 2500 единиц, мастер международного класс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z w:val="28"/>
          <w:szCs w:val="28"/>
        </w:rPr>
        <w:t xml:space="preserve"> от 2400, а  мастер шахматной федерации – от 2300 единиц. Организация собственного турнира с часами и обсчётом рейтинга.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практикум, соревнование.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мини-турнир с шахматными часами.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4.10. Учебная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игра, как важный элемент подготовки.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На начальной стадии подготовки практическая игра может занимать до 80% времени.  Во время игры обучающиеся приобретают практический навык, опыт побед и поражений.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Курс шахматных окончаний.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>Тема 5.1. Когда королю мешает собственная пешка. Король и пешка против короля. Оппозиция.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король, пешка, оппозиция.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Отработка алгоритма действий в различных позициях при проведении пешки в ферзи и занятия оппозиции. Одновременная игра с тренеро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король с пешкой против короля с последующим разбором партии.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само- и взаимоконтроль.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Тема 5.2. Как «оттолкнуть» плечом короля. Золотое правило оппозиции.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король, пешка, оппозиция.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Отработка алгоритма действий в различных позициях при проведении пешки в ферзи и занятия оппозиции. Одновременная игра с тренеро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король с пешкой против короля с последующим разбором партии.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</w:t>
      </w:r>
      <w:r>
        <w:t xml:space="preserve"> </w:t>
      </w:r>
      <w:r>
        <w:rPr>
          <w:sz w:val="28"/>
          <w:szCs w:val="28"/>
        </w:rPr>
        <w:t xml:space="preserve">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само- и взаимоконтроль.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5.3. Запасные ходы для овладения оппозиции. Король гуляет по «треугольнику».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король, пешка, оппозиция.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Отработка алгоритма действий в различных позициях при проведении пешки в ферзи и занятия оппозиции. Одновременная игра с тренеро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король с пешкой против короля с последующим разбором партии.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</w:t>
      </w:r>
      <w:r>
        <w:t xml:space="preserve"> </w:t>
      </w:r>
      <w:r>
        <w:rPr>
          <w:sz w:val="28"/>
          <w:szCs w:val="28"/>
        </w:rPr>
        <w:t>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Форма контроля: само- и взаимоконтроль.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5.4. Решение задач.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Конкурс решения задач по пройденному материалу. Задачи решаются на шахматной платформе « </w:t>
      </w:r>
      <w:proofErr w:type="spellStart"/>
      <w:r>
        <w:rPr>
          <w:sz w:val="28"/>
          <w:szCs w:val="28"/>
          <w:lang w:val="en-US"/>
        </w:rPr>
        <w:t>Lichess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 в онлайн-режиме.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итоги конкурса.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Тема 5.5. Слоновые окончания. Слоны </w:t>
      </w:r>
      <w:proofErr w:type="spellStart"/>
      <w:r>
        <w:rPr>
          <w:sz w:val="28"/>
          <w:szCs w:val="28"/>
        </w:rPr>
        <w:t>одноцветные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лоны</w:t>
      </w:r>
      <w:proofErr w:type="spellEnd"/>
      <w:r>
        <w:rPr>
          <w:sz w:val="28"/>
          <w:szCs w:val="28"/>
        </w:rPr>
        <w:t xml:space="preserve"> разноцветные. Слон против коня.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Основное понятие темы: слоновые окончания, разноцвет, конь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Слоновые окончания в шахматах — позиции, где на доске помимо королей присутствуют только слоны и пешки.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В окончаниях с большим числом пешек при одноцветных слонах — лишняя пешка, как правило, ведет к выигрышу. Основной метод реализации преимущества — образование проходной пешки. А при разноцветных слонах, может и три пешки не хватить для победы, если сопернику удаётся построить крепость или осуществить блокаду пешек слоном и королём.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Отработка алгоритма действий в различных позициях в слоновом окончании.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Тема 5.6. </w:t>
      </w:r>
      <w:proofErr w:type="spellStart"/>
      <w:r>
        <w:rPr>
          <w:sz w:val="28"/>
          <w:szCs w:val="28"/>
        </w:rPr>
        <w:t>Четырехладейное</w:t>
      </w:r>
      <w:proofErr w:type="spellEnd"/>
      <w:r>
        <w:rPr>
          <w:sz w:val="28"/>
          <w:szCs w:val="28"/>
        </w:rPr>
        <w:t xml:space="preserve"> окончание. Коневые окончания.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конь, ладья, эндшпиль.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lastRenderedPageBreak/>
        <w:t xml:space="preserve">Отработка алгоритма действий в различных позициях в </w:t>
      </w:r>
      <w:proofErr w:type="spellStart"/>
      <w:r>
        <w:rPr>
          <w:sz w:val="28"/>
          <w:szCs w:val="28"/>
        </w:rPr>
        <w:t>четырехладейных</w:t>
      </w:r>
      <w:proofErr w:type="spellEnd"/>
      <w:r>
        <w:rPr>
          <w:sz w:val="28"/>
          <w:szCs w:val="28"/>
        </w:rPr>
        <w:t xml:space="preserve"> и коневых окончаниях. Одновременная игра с тренеро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четыре ладьи или конь против короля с пешками.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Форма контроля: само- и взаимоконтроль.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5.7. Двадцать правил в игре в эндшпиле. Упражнения.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Пешечное  и ладейное окончания.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пешка, ладья, эндшпиль.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Изучение 20 правил игры в эндшпиле. Упражнения по отработке алгоритма действий в пешечном и ладейном окончании. Самостоятельная работа и работа в паре.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лекция, дискуссия,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Форма контроля: самооценка, 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5.8. Решение этюдов.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выигрыш, эндшпиль, этюд.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Этюды решаются на шахматной платформе « </w:t>
      </w:r>
      <w:proofErr w:type="spellStart"/>
      <w:r>
        <w:rPr>
          <w:sz w:val="28"/>
          <w:szCs w:val="28"/>
          <w:lang w:val="en-US"/>
        </w:rPr>
        <w:t>Lichess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» в онлайн-режиме.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5.9. Сеанс одновременной игры.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сеанс одновременной игры.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Сеанс одновременной игры один важных элементов подготовки шахматиста на всех уровнях.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мастер-класс.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5.10. Учебная игра.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Основные понятия темы: игра, как важный элемент подготовки.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 xml:space="preserve"> На начальной стадии подготовки практическая игра может занимать до 80% времени.  Во время игры обучающиеся приобретают практический навык, опыт побед и поражений.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занятий: практикум.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Форма контроля: наблюдение.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Тема 5.11. Итоговое занятие.</w:t>
      </w:r>
    </w:p>
    <w:p w:rsidR="00337D83" w:rsidRDefault="007D46EA">
      <w:pPr>
        <w:pStyle w:val="Standard"/>
        <w:ind w:firstLine="567"/>
        <w:jc w:val="both"/>
      </w:pPr>
      <w:r>
        <w:rPr>
          <w:sz w:val="28"/>
          <w:szCs w:val="28"/>
        </w:rPr>
        <w:t>Подведение итогов года. Награждение.</w:t>
      </w: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7D46EA">
      <w:pPr>
        <w:pStyle w:val="Standard"/>
        <w:ind w:firstLine="567"/>
        <w:jc w:val="center"/>
      </w:pPr>
      <w:r>
        <w:rPr>
          <w:rFonts w:eastAsia="Calibri"/>
          <w:b/>
          <w:bCs/>
          <w:sz w:val="28"/>
          <w:szCs w:val="28"/>
        </w:rPr>
        <w:t>Контрольно-оценочные средства</w:t>
      </w: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Оценивать полученные детьми знания, можно посредством наблюдения за их игрой, решением учебных задач, тестов, опросов, викторин. Так же нужно обратить внимание на использование </w:t>
      </w:r>
      <w:proofErr w:type="gramStart"/>
      <w:r>
        <w:rPr>
          <w:rFonts w:eastAsia="Calibri"/>
          <w:bCs/>
          <w:sz w:val="28"/>
          <w:szCs w:val="28"/>
        </w:rPr>
        <w:t>обучающимися</w:t>
      </w:r>
      <w:proofErr w:type="gramEnd"/>
      <w:r>
        <w:rPr>
          <w:rFonts w:eastAsia="Calibri"/>
          <w:bCs/>
          <w:sz w:val="28"/>
          <w:szCs w:val="28"/>
        </w:rPr>
        <w:t xml:space="preserve"> </w:t>
      </w:r>
      <w:proofErr w:type="spellStart"/>
      <w:r>
        <w:rPr>
          <w:rFonts w:eastAsia="Calibri"/>
          <w:bCs/>
          <w:sz w:val="28"/>
          <w:szCs w:val="28"/>
        </w:rPr>
        <w:t>интернет-ресурсов</w:t>
      </w:r>
      <w:proofErr w:type="spellEnd"/>
      <w:r>
        <w:rPr>
          <w:rFonts w:eastAsia="Calibri"/>
          <w:bCs/>
          <w:sz w:val="28"/>
          <w:szCs w:val="28"/>
        </w:rPr>
        <w:t>. Важным критерием оценки их результатов будет турнирная практика.</w:t>
      </w: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tbl>
      <w:tblPr>
        <w:tblW w:w="9923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700"/>
        <w:gridCol w:w="1842"/>
        <w:gridCol w:w="1843"/>
        <w:gridCol w:w="2128"/>
      </w:tblGrid>
      <w:tr w:rsidR="00337D83"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Названия раздела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Личностный результат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spellStart"/>
            <w:r>
              <w:t>Метапредметный</w:t>
            </w:r>
            <w:proofErr w:type="spellEnd"/>
            <w:r>
              <w:t xml:space="preserve"> результат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Предметный результат</w:t>
            </w:r>
          </w:p>
        </w:tc>
        <w:tc>
          <w:tcPr>
            <w:tcW w:w="2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rPr>
                <w:rFonts w:eastAsia="Calibri"/>
                <w:bCs/>
              </w:rPr>
              <w:t>Контрольно-оценочные средства</w:t>
            </w:r>
          </w:p>
          <w:p w:rsidR="00337D83" w:rsidRDefault="00337D83">
            <w:pPr>
              <w:pStyle w:val="Standard"/>
            </w:pPr>
          </w:p>
        </w:tc>
      </w:tr>
      <w:tr w:rsidR="00337D83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lastRenderedPageBreak/>
              <w:t xml:space="preserve">Модуль </w:t>
            </w:r>
            <w:r>
              <w:rPr>
                <w:lang w:val="en-US"/>
              </w:rPr>
              <w:t>I</w:t>
            </w:r>
            <w:r>
              <w:t>. Начальные сведения о шахматах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Выше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gramStart"/>
            <w:r>
              <w:t>Любознателен</w:t>
            </w:r>
            <w:proofErr w:type="gramEnd"/>
            <w:r>
              <w:t>, общителен, очень развито наглядно образное мышление.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Активен в разговоре, </w:t>
            </w:r>
            <w:proofErr w:type="gramStart"/>
            <w:r>
              <w:t>понимает</w:t>
            </w:r>
            <w:proofErr w:type="gramEnd"/>
            <w:r>
              <w:t xml:space="preserve"> о чем идет речь, мыслит логически.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  <w:jc w:val="center"/>
            </w:pPr>
            <w:r>
              <w:t>Отлично усваивает выданный материал.</w:t>
            </w:r>
          </w:p>
          <w:p w:rsidR="00337D83" w:rsidRDefault="00337D83">
            <w:pPr>
              <w:pStyle w:val="Standard"/>
            </w:pP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Опрос, задачи, викторина, наблюдение.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Базовый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Работает только по теме. Отвечает только на прямые вопросы.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 основном понимает задачи, допускает неточности в ответах.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Хорошо усваивает выданный материал.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Ниже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Ребёнок скован, путается в ответах. В общение </w:t>
            </w:r>
            <w:proofErr w:type="gramStart"/>
            <w:r>
              <w:t>зажат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Не </w:t>
            </w:r>
            <w:proofErr w:type="gramStart"/>
            <w:r>
              <w:t>активен</w:t>
            </w:r>
            <w:proofErr w:type="gramEnd"/>
            <w:r>
              <w:t>, в ответах путается.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Плохо усваивает выданный материал.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Модуль </w:t>
            </w:r>
            <w:r>
              <w:rPr>
                <w:lang w:val="en-US"/>
              </w:rPr>
              <w:t>II</w:t>
            </w:r>
            <w:r>
              <w:t>. Шахматная комбинация.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Выше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gramStart"/>
            <w:r>
              <w:t>Любознателен</w:t>
            </w:r>
            <w:proofErr w:type="gramEnd"/>
            <w:r>
              <w:t>, общителен, очень развито наглядно образное мышление.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Активен, мыслит комбинаторно и логически. Легко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. Свободно использует дидактический материал и </w:t>
            </w:r>
            <w:proofErr w:type="spellStart"/>
            <w:r>
              <w:t>интернет-ресурсы</w:t>
            </w:r>
            <w:proofErr w:type="spellEnd"/>
            <w:r>
              <w:t>. Часто опирается на интуицию.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Хорошо знает правила игры. Запись партий четкая. Процент решенных задач и выигранных партий высокий.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Опрос, задачи, игра, турнир, наблюдение.</w:t>
            </w:r>
          </w:p>
          <w:p w:rsidR="00337D83" w:rsidRDefault="00337D83">
            <w:pPr>
              <w:pStyle w:val="Standard"/>
            </w:pPr>
          </w:p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Базовый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Работает только по теме. Отвечает только на прямые вопросы.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Мышление комбинаторно-логическое, но не всегда.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 с подсказками. 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Знает правила игры. Запись партий в основном правильная. Процент решенных задач и выигранных партий средний.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Ниже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Ребёнок скован, путается в ответах. В общение </w:t>
            </w:r>
            <w:proofErr w:type="gramStart"/>
            <w:r>
              <w:t>зажат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Отсутствие логического мышления. В теоритических понятиях путается. </w:t>
            </w:r>
            <w:r>
              <w:lastRenderedPageBreak/>
              <w:t xml:space="preserve">Плохо и с </w:t>
            </w:r>
            <w:proofErr w:type="gramStart"/>
            <w:r>
              <w:t>не желанием</w:t>
            </w:r>
            <w:proofErr w:type="gramEnd"/>
            <w:r>
              <w:t xml:space="preserve">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lastRenderedPageBreak/>
              <w:t xml:space="preserve">Путается в правилах игры. Запись партий в основном с ошибками. Процент </w:t>
            </w:r>
            <w:r>
              <w:lastRenderedPageBreak/>
              <w:t>решенных задач и выигранных партий низкий.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lastRenderedPageBreak/>
              <w:t>Модуль</w:t>
            </w:r>
            <w:proofErr w:type="gramStart"/>
            <w:r>
              <w:rPr>
                <w:lang w:val="en-US"/>
              </w:rPr>
              <w:t>III</w:t>
            </w:r>
            <w:proofErr w:type="gramEnd"/>
            <w:r>
              <w:t>. Дебютная стадия.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Выше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gramStart"/>
            <w:r>
              <w:t>Любознателен</w:t>
            </w:r>
            <w:proofErr w:type="gramEnd"/>
            <w:r>
              <w:t>, общителен, очень развито наглядно образное мышление.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Активен, мыслит комбинаторно и логически. Легко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>. Свободно использует дидактический материал. Часто опирается на интуицию.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Хорошо знает правила игры. Запись партий четкая. Процент решенных задач и выигранных партий высокий.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Опрос, задачи, игра, </w:t>
            </w:r>
            <w:proofErr w:type="spellStart"/>
            <w:r>
              <w:t>турнир</w:t>
            </w:r>
            <w:proofErr w:type="gramStart"/>
            <w:r>
              <w:t>,с</w:t>
            </w:r>
            <w:proofErr w:type="gramEnd"/>
            <w:r>
              <w:t>еанс</w:t>
            </w:r>
            <w:proofErr w:type="spellEnd"/>
            <w:r>
              <w:t xml:space="preserve"> одновременной игры, наблюдение.</w:t>
            </w:r>
          </w:p>
          <w:p w:rsidR="00337D83" w:rsidRDefault="00337D83">
            <w:pPr>
              <w:pStyle w:val="Standard"/>
            </w:pPr>
          </w:p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Базовый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Работает только по теме. Отвечает только на прямые вопросы.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Мышление комбинаторно-логическое, но не всегда.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 с подсказками. 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Знает правила игры. Запись партий в основном правильная. Процент решенных задач и выигранных партий средний.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Ниже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Ребёнок скован, путается в ответах. В общение </w:t>
            </w:r>
            <w:proofErr w:type="gramStart"/>
            <w:r>
              <w:t>зажат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Отсутствие логического мышления. В теоритических понятиях путается. Плохо и с </w:t>
            </w:r>
            <w:proofErr w:type="gramStart"/>
            <w:r>
              <w:t>не желанием</w:t>
            </w:r>
            <w:proofErr w:type="gramEnd"/>
            <w:r>
              <w:t xml:space="preserve">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Путается в правилах игры. Запись партий в основном с ошибками. Процент решенных задач и выигранных партий низкий.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Модуль </w:t>
            </w:r>
            <w:r>
              <w:rPr>
                <w:lang w:val="en-US"/>
              </w:rPr>
              <w:t>IV</w:t>
            </w:r>
            <w:r>
              <w:t>. Основы стратегии и тактики.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Выше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gramStart"/>
            <w:r>
              <w:t>Любознателен</w:t>
            </w:r>
            <w:proofErr w:type="gramEnd"/>
            <w:r>
              <w:t>, общителен, очень развито наглядно образное мышление.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Активен, мыслит комбинаторно и логически. Легко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. Свободно использует дидактический </w:t>
            </w:r>
            <w:r>
              <w:lastRenderedPageBreak/>
              <w:t>материал. Часто опирается на интуицию.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lastRenderedPageBreak/>
              <w:t>Хорошо знает правила игры. Запись партий четкая. Процент решенных задач и выигранных партий высокий.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Опрос, задачи, игра, </w:t>
            </w:r>
            <w:proofErr w:type="spellStart"/>
            <w:r>
              <w:t>турнир</w:t>
            </w:r>
            <w:proofErr w:type="gramStart"/>
            <w:r>
              <w:t>,с</w:t>
            </w:r>
            <w:proofErr w:type="gramEnd"/>
            <w:r>
              <w:t>еанс</w:t>
            </w:r>
            <w:proofErr w:type="spellEnd"/>
            <w:r>
              <w:t xml:space="preserve"> одновременной игры, наблюдение.</w:t>
            </w:r>
          </w:p>
          <w:p w:rsidR="00337D83" w:rsidRDefault="00337D83">
            <w:pPr>
              <w:pStyle w:val="Standard"/>
            </w:pPr>
          </w:p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Базовый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Работает только по теме. Отвечает только на прямые вопросы.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Мышление комбинаторно-логическое, но не всегда.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 с подсказками. 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Знает правила игры. Запись партий в основном правильная. Процент решенных задач и выигранных партий средний.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Ниже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Ребёнок скован, путается в ответах. В общение </w:t>
            </w:r>
            <w:proofErr w:type="gramStart"/>
            <w:r>
              <w:t>зажат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Отсутствие логического мышления. В теоритических понятиях путается. Плохо и с </w:t>
            </w:r>
            <w:proofErr w:type="gramStart"/>
            <w:r>
              <w:t>не желанием</w:t>
            </w:r>
            <w:proofErr w:type="gramEnd"/>
            <w:r>
              <w:t xml:space="preserve"> использует дидактический материал.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Путается в правилах игры. Запись партий в основном с ошибками. Процент решенных задач и выигранных партий низкий.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Модуль </w:t>
            </w:r>
            <w:r>
              <w:rPr>
                <w:lang w:val="en-US"/>
              </w:rPr>
              <w:t>V</w:t>
            </w:r>
            <w:r>
              <w:t>. Курс шахматных окончаний.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Выше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proofErr w:type="gramStart"/>
            <w:r>
              <w:t>Любознателен</w:t>
            </w:r>
            <w:proofErr w:type="gramEnd"/>
            <w:r>
              <w:t>, общителен, очень развито наглядно образное мышление.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Активен, мыслит комбинаторно и логически. Легко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. Свободно использует дидактический материал и </w:t>
            </w:r>
            <w:proofErr w:type="spellStart"/>
            <w:r>
              <w:t>интернет-ресурсы</w:t>
            </w:r>
            <w:proofErr w:type="spellEnd"/>
            <w:r>
              <w:t>. Часто опирается на интуицию.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Хорошо знает правила игры. Запись партий четкая. Процент решенных задач и выигранных партий высокий.</w:t>
            </w:r>
          </w:p>
        </w:tc>
        <w:tc>
          <w:tcPr>
            <w:tcW w:w="21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Опрос, задачи, игра, </w:t>
            </w:r>
            <w:proofErr w:type="spellStart"/>
            <w:r>
              <w:t>турнир</w:t>
            </w:r>
            <w:proofErr w:type="gramStart"/>
            <w:r>
              <w:t>,с</w:t>
            </w:r>
            <w:proofErr w:type="gramEnd"/>
            <w:r>
              <w:t>еанс</w:t>
            </w:r>
            <w:proofErr w:type="spellEnd"/>
            <w:r>
              <w:t xml:space="preserve"> одновременной игры, наблюдение,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lang w:val="en-US"/>
              </w:rPr>
              <w:t>Lichess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».</w:t>
            </w:r>
          </w:p>
          <w:p w:rsidR="00337D83" w:rsidRDefault="00337D83">
            <w:pPr>
              <w:pStyle w:val="Standard"/>
            </w:pPr>
          </w:p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Базовый уровень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Работает только по теме. Отвечает только на прямые вопросы.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Мышление комбинаторно-логическое, но не всегда. Ориентируется теоретических </w:t>
            </w:r>
            <w:proofErr w:type="gramStart"/>
            <w:r>
              <w:t>понятиях</w:t>
            </w:r>
            <w:proofErr w:type="gramEnd"/>
            <w:r>
              <w:t xml:space="preserve"> с подсказками.  Использует дидактический материал и </w:t>
            </w:r>
            <w:proofErr w:type="spellStart"/>
            <w:r>
              <w:lastRenderedPageBreak/>
              <w:t>интернет-ресурсы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lastRenderedPageBreak/>
              <w:t>Знает правила игры. Запись партий в основном правильная. Процент решенных задач и выигранных партий средний.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  <w:tr w:rsidR="00337D83"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Ниже базового уровня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Ребёнок скован, путается в ответах. В общение </w:t>
            </w:r>
            <w:proofErr w:type="gramStart"/>
            <w:r>
              <w:t>зажат</w:t>
            </w:r>
            <w:proofErr w:type="gramEnd"/>
            <w: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 xml:space="preserve">Отсутствие логического мышления. В теоритических понятиях путается. Плохо и с не желанием использует дидактический материал и </w:t>
            </w:r>
            <w:proofErr w:type="spellStart"/>
            <w:r>
              <w:t>интернет-ресурсы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7D46EA">
            <w:pPr>
              <w:pStyle w:val="Standard"/>
            </w:pPr>
            <w:r>
              <w:t>Путается в правилах игры. Запись партий в основном с ошибками. Процент решенных задач и выигранных партий низкий.</w:t>
            </w:r>
          </w:p>
        </w:tc>
        <w:tc>
          <w:tcPr>
            <w:tcW w:w="21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D83" w:rsidRDefault="00337D83"/>
        </w:tc>
      </w:tr>
    </w:tbl>
    <w:p w:rsidR="00337D83" w:rsidRDefault="00337D83">
      <w:pPr>
        <w:pStyle w:val="Standard"/>
        <w:ind w:firstLine="567"/>
        <w:jc w:val="both"/>
        <w:rPr>
          <w:rFonts w:eastAsia="Calibri"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center"/>
      </w:pPr>
      <w:r>
        <w:rPr>
          <w:rFonts w:eastAsia="Calibri"/>
          <w:b/>
          <w:bCs/>
          <w:sz w:val="28"/>
          <w:szCs w:val="28"/>
        </w:rPr>
        <w:t>Условия реализации программы</w:t>
      </w: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Материально-техническое обеспечение программы.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Для эффективного обеспечения образовательного процесса занятия проходят в кабинете по шахматам, отвечающем требованиям техники безопасности и оформленном необходимым наглядным материалом. Материально-техническое обеспечение: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столы и стулья для игры в шахматы;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шахматные доски с набором шахматных фигур в расчете одна на двух обучающихся;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демонстрационная шахматная доска с набором магнитных фигур;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маркерная доска;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шахматные часы в расчете одни на двух обучающихся;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наглядные пособия (альбомы, портреты выдающихся шахматистов, тренировочные диаграммы, иллюстрации, фотографии).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Информационное обеспечение программы: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ноутбук, видеопроектор, экран, интернет;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учебная и научная литература;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таблицы по шахматам;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- карточки, дидактический и контрольно-диагностический материал.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Кадровое обеспечение: программу реализует педагог дополнительного образования.</w:t>
      </w:r>
    </w:p>
    <w:p w:rsidR="00337D83" w:rsidRDefault="00337D83">
      <w:pPr>
        <w:pStyle w:val="Standard"/>
        <w:ind w:firstLine="567"/>
        <w:jc w:val="both"/>
        <w:rPr>
          <w:rFonts w:eastAsia="Calibri"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center"/>
      </w:pPr>
      <w:r>
        <w:rPr>
          <w:rFonts w:eastAsia="Calibri"/>
          <w:b/>
          <w:bCs/>
          <w:sz w:val="28"/>
          <w:szCs w:val="28"/>
        </w:rPr>
        <w:t>Список литературы</w:t>
      </w:r>
    </w:p>
    <w:p w:rsidR="00337D83" w:rsidRDefault="00337D83">
      <w:pPr>
        <w:pStyle w:val="Standard"/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337D83" w:rsidRDefault="007D46EA">
      <w:pPr>
        <w:pStyle w:val="Standard"/>
        <w:ind w:firstLine="567"/>
        <w:jc w:val="both"/>
      </w:pPr>
      <w:proofErr w:type="gramStart"/>
      <w:r>
        <w:rPr>
          <w:rFonts w:eastAsia="Calibri"/>
          <w:bCs/>
          <w:sz w:val="28"/>
          <w:szCs w:val="28"/>
          <w:lang w:val="en-US"/>
        </w:rPr>
        <w:t>I</w:t>
      </w:r>
      <w:r>
        <w:rPr>
          <w:rFonts w:eastAsia="Calibri"/>
          <w:bCs/>
          <w:sz w:val="28"/>
          <w:szCs w:val="28"/>
        </w:rPr>
        <w:t>.</w:t>
      </w:r>
      <w:r>
        <w:rPr>
          <w:rFonts w:eastAsia="Calibri"/>
          <w:b/>
          <w:bCs/>
          <w:sz w:val="28"/>
          <w:szCs w:val="28"/>
        </w:rPr>
        <w:t xml:space="preserve"> Нормативные документы.</w:t>
      </w:r>
      <w:proofErr w:type="gramEnd"/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lastRenderedPageBreak/>
        <w:t>1. Федеральный закон от 29.12.2012г. № 273-ФЗ «Об образовании в Российской Федерации».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2. Государственная программа Российской Федерации «Развитие образования» на 2013-2020 гг.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3. Концепция развития дополнительного образования дете</w:t>
      </w:r>
      <w:proofErr w:type="gramStart"/>
      <w:r>
        <w:rPr>
          <w:rFonts w:eastAsia="Calibri"/>
          <w:bCs/>
          <w:sz w:val="28"/>
          <w:szCs w:val="28"/>
        </w:rPr>
        <w:t>й-</w:t>
      </w:r>
      <w:proofErr w:type="gramEnd"/>
      <w:r>
        <w:rPr>
          <w:rFonts w:eastAsia="Calibri"/>
          <w:bCs/>
          <w:sz w:val="28"/>
          <w:szCs w:val="28"/>
        </w:rPr>
        <w:t xml:space="preserve"> Распоряжение Правительства РФ от 04.09.2014 г.№1726-р.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  <w:lang w:val="en-US"/>
        </w:rPr>
        <w:t>II</w:t>
      </w:r>
      <w:r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Список методической литературы для педагогов.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1. </w:t>
      </w:r>
      <w:proofErr w:type="spellStart"/>
      <w:r>
        <w:rPr>
          <w:rFonts w:eastAsia="Calibri"/>
          <w:bCs/>
          <w:sz w:val="28"/>
          <w:szCs w:val="28"/>
        </w:rPr>
        <w:t>Сухин</w:t>
      </w:r>
      <w:proofErr w:type="spellEnd"/>
      <w:r>
        <w:rPr>
          <w:rFonts w:eastAsia="Calibri"/>
          <w:bCs/>
          <w:sz w:val="28"/>
          <w:szCs w:val="28"/>
        </w:rPr>
        <w:t xml:space="preserve"> И. Шахматы, первый год, или Учусь и учу: Пособие для учителя – Обнинск: Духовное возрождение, 2012г.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2. </w:t>
      </w:r>
      <w:proofErr w:type="spellStart"/>
      <w:r>
        <w:rPr>
          <w:rFonts w:eastAsia="Calibri"/>
          <w:bCs/>
          <w:sz w:val="28"/>
          <w:szCs w:val="28"/>
        </w:rPr>
        <w:t>Сухин</w:t>
      </w:r>
      <w:proofErr w:type="spellEnd"/>
      <w:r>
        <w:rPr>
          <w:rFonts w:eastAsia="Calibri"/>
          <w:bCs/>
          <w:sz w:val="28"/>
          <w:szCs w:val="28"/>
        </w:rPr>
        <w:t xml:space="preserve"> И. Программы курса «Шахматы школе». Для начальных классов общеобразовательных школ. - Духовное возрождение, 2008.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3. </w:t>
      </w:r>
      <w:proofErr w:type="spellStart"/>
      <w:r>
        <w:rPr>
          <w:rFonts w:eastAsia="Calibri"/>
          <w:bCs/>
          <w:sz w:val="28"/>
          <w:szCs w:val="28"/>
        </w:rPr>
        <w:t>Лобач</w:t>
      </w:r>
      <w:proofErr w:type="spellEnd"/>
      <w:r>
        <w:rPr>
          <w:rFonts w:eastAsia="Calibri"/>
          <w:bCs/>
          <w:sz w:val="28"/>
          <w:szCs w:val="28"/>
        </w:rPr>
        <w:t xml:space="preserve"> П. Методика преподавания шахмат. – Саратов: Издательский центр «Наука», 2013.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>4. Капабланка Х. Р. Учебник шахматной игры. - М.: “RUSSIAN CHESS HOUSE”, 2015.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  <w:lang w:val="en-US"/>
        </w:rPr>
        <w:t>III</w:t>
      </w:r>
      <w:r>
        <w:rPr>
          <w:rFonts w:eastAsia="Calibri"/>
          <w:bCs/>
          <w:sz w:val="28"/>
          <w:szCs w:val="28"/>
        </w:rPr>
        <w:t xml:space="preserve">. </w:t>
      </w:r>
      <w:r>
        <w:rPr>
          <w:rFonts w:eastAsia="Calibri"/>
          <w:b/>
          <w:bCs/>
          <w:sz w:val="28"/>
          <w:szCs w:val="28"/>
        </w:rPr>
        <w:t>Список литературы, рекомендованной обучающимся для успешного освоения данной программы.</w:t>
      </w:r>
    </w:p>
    <w:p w:rsidR="00337D83" w:rsidRPr="00690F51" w:rsidRDefault="007D46EA">
      <w:pPr>
        <w:pStyle w:val="Standard"/>
        <w:ind w:firstLine="567"/>
        <w:jc w:val="both"/>
        <w:rPr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 xml:space="preserve">1. </w:t>
      </w:r>
      <w:r>
        <w:rPr>
          <w:rFonts w:eastAsia="Calibri"/>
          <w:bCs/>
          <w:sz w:val="28"/>
          <w:szCs w:val="28"/>
        </w:rPr>
        <w:t>Березин</w:t>
      </w:r>
      <w:r>
        <w:rPr>
          <w:rFonts w:eastAsia="Calibri"/>
          <w:bCs/>
          <w:sz w:val="28"/>
          <w:szCs w:val="28"/>
          <w:lang w:val="en-US"/>
        </w:rPr>
        <w:t xml:space="preserve"> </w:t>
      </w:r>
      <w:r>
        <w:rPr>
          <w:rFonts w:eastAsia="Calibri"/>
          <w:bCs/>
          <w:sz w:val="28"/>
          <w:szCs w:val="28"/>
        </w:rPr>
        <w:t>В</w:t>
      </w:r>
      <w:r>
        <w:rPr>
          <w:rFonts w:eastAsia="Calibri"/>
          <w:bCs/>
          <w:sz w:val="28"/>
          <w:szCs w:val="28"/>
          <w:lang w:val="en-US"/>
        </w:rPr>
        <w:t xml:space="preserve">. </w:t>
      </w:r>
      <w:r>
        <w:rPr>
          <w:rFonts w:eastAsia="Calibri"/>
          <w:bCs/>
          <w:sz w:val="28"/>
          <w:szCs w:val="28"/>
        </w:rPr>
        <w:t>Азы</w:t>
      </w:r>
      <w:r>
        <w:rPr>
          <w:rFonts w:eastAsia="Calibri"/>
          <w:bCs/>
          <w:sz w:val="28"/>
          <w:szCs w:val="28"/>
          <w:lang w:val="en-US"/>
        </w:rPr>
        <w:t xml:space="preserve"> </w:t>
      </w:r>
      <w:r>
        <w:rPr>
          <w:rFonts w:eastAsia="Calibri"/>
          <w:bCs/>
          <w:sz w:val="28"/>
          <w:szCs w:val="28"/>
        </w:rPr>
        <w:t>шахмат</w:t>
      </w:r>
      <w:r>
        <w:rPr>
          <w:rFonts w:eastAsia="Calibri"/>
          <w:bCs/>
          <w:sz w:val="28"/>
          <w:szCs w:val="28"/>
          <w:lang w:val="en-US"/>
        </w:rPr>
        <w:t xml:space="preserve">. – </w:t>
      </w:r>
      <w:proofErr w:type="gramStart"/>
      <w:r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  <w:lang w:val="en-US"/>
        </w:rPr>
        <w:t>.:</w:t>
      </w:r>
      <w:proofErr w:type="gramEnd"/>
      <w:r>
        <w:rPr>
          <w:rFonts w:eastAsia="Calibri"/>
          <w:bCs/>
          <w:sz w:val="28"/>
          <w:szCs w:val="28"/>
          <w:lang w:val="en-US"/>
        </w:rPr>
        <w:t xml:space="preserve"> “RUSSIAN CHESS HOUSE”, 2013.</w:t>
      </w:r>
    </w:p>
    <w:p w:rsidR="00337D83" w:rsidRPr="00690F51" w:rsidRDefault="007D46EA">
      <w:pPr>
        <w:pStyle w:val="Standard"/>
        <w:ind w:firstLine="567"/>
        <w:jc w:val="both"/>
        <w:rPr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 xml:space="preserve"> </w:t>
      </w:r>
      <w:r>
        <w:rPr>
          <w:rFonts w:eastAsia="Calibri"/>
          <w:bCs/>
          <w:sz w:val="28"/>
          <w:szCs w:val="28"/>
        </w:rPr>
        <w:t>2. Иващенко С. Учебник шахматных комбинаций. Том</w:t>
      </w:r>
      <w:r>
        <w:rPr>
          <w:rFonts w:eastAsia="Calibri"/>
          <w:bCs/>
          <w:sz w:val="28"/>
          <w:szCs w:val="28"/>
          <w:lang w:val="en-US"/>
        </w:rPr>
        <w:t xml:space="preserve"> 1</w:t>
      </w:r>
      <w:r>
        <w:rPr>
          <w:rFonts w:eastAsia="Calibri"/>
          <w:bCs/>
          <w:sz w:val="28"/>
          <w:szCs w:val="28"/>
        </w:rPr>
        <w:t>а</w:t>
      </w:r>
      <w:r>
        <w:rPr>
          <w:rFonts w:eastAsia="Calibri"/>
          <w:bCs/>
          <w:sz w:val="28"/>
          <w:szCs w:val="28"/>
          <w:lang w:val="en-US"/>
        </w:rPr>
        <w:t xml:space="preserve">. – </w:t>
      </w:r>
      <w:r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  <w:lang w:val="en-US"/>
        </w:rPr>
        <w:t>.: “RUSSIAN CHESS HOUSE”, 2015.</w:t>
      </w:r>
    </w:p>
    <w:p w:rsidR="00337D83" w:rsidRPr="00690F51" w:rsidRDefault="007D46EA">
      <w:pPr>
        <w:pStyle w:val="Standard"/>
        <w:ind w:firstLine="567"/>
        <w:jc w:val="both"/>
        <w:rPr>
          <w:lang w:val="en-US"/>
        </w:rPr>
      </w:pPr>
      <w:r>
        <w:rPr>
          <w:rFonts w:eastAsia="Calibri"/>
          <w:bCs/>
          <w:sz w:val="28"/>
          <w:szCs w:val="28"/>
          <w:lang w:val="en-US"/>
        </w:rPr>
        <w:t xml:space="preserve"> </w:t>
      </w:r>
      <w:r>
        <w:rPr>
          <w:rFonts w:eastAsia="Calibri"/>
          <w:bCs/>
          <w:sz w:val="28"/>
          <w:szCs w:val="28"/>
        </w:rPr>
        <w:t>3. Иващенко С. Учебник шахматных комбинаций. Том</w:t>
      </w:r>
      <w:r>
        <w:rPr>
          <w:rFonts w:eastAsia="Calibri"/>
          <w:bCs/>
          <w:sz w:val="28"/>
          <w:szCs w:val="28"/>
          <w:lang w:val="en-US"/>
        </w:rPr>
        <w:t xml:space="preserve"> 1b. – </w:t>
      </w:r>
      <w:r>
        <w:rPr>
          <w:rFonts w:eastAsia="Calibri"/>
          <w:bCs/>
          <w:sz w:val="28"/>
          <w:szCs w:val="28"/>
        </w:rPr>
        <w:t>М</w:t>
      </w:r>
      <w:r>
        <w:rPr>
          <w:rFonts w:eastAsia="Calibri"/>
          <w:bCs/>
          <w:sz w:val="28"/>
          <w:szCs w:val="28"/>
          <w:lang w:val="en-US"/>
        </w:rPr>
        <w:t>.: “RUSSIAN CHESS HOUSE”, 2016.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  <w:lang w:val="en-US"/>
        </w:rPr>
        <w:t xml:space="preserve"> </w:t>
      </w:r>
      <w:r>
        <w:rPr>
          <w:rFonts w:eastAsia="Calibri"/>
          <w:bCs/>
          <w:sz w:val="28"/>
          <w:szCs w:val="28"/>
        </w:rPr>
        <w:t xml:space="preserve">4. </w:t>
      </w:r>
      <w:proofErr w:type="spellStart"/>
      <w:r>
        <w:rPr>
          <w:rFonts w:eastAsia="Calibri"/>
          <w:bCs/>
          <w:sz w:val="28"/>
          <w:szCs w:val="28"/>
        </w:rPr>
        <w:t>Сухин</w:t>
      </w:r>
      <w:proofErr w:type="spellEnd"/>
      <w:r>
        <w:rPr>
          <w:rFonts w:eastAsia="Calibri"/>
          <w:bCs/>
          <w:sz w:val="28"/>
          <w:szCs w:val="28"/>
        </w:rPr>
        <w:t xml:space="preserve"> И. Удивительные приключения в Шахматной стране. – М.: «</w:t>
      </w:r>
      <w:proofErr w:type="spellStart"/>
      <w:r>
        <w:rPr>
          <w:rFonts w:eastAsia="Calibri"/>
          <w:bCs/>
          <w:sz w:val="28"/>
          <w:szCs w:val="28"/>
        </w:rPr>
        <w:t>Поматур</w:t>
      </w:r>
      <w:proofErr w:type="spellEnd"/>
      <w:r>
        <w:rPr>
          <w:rFonts w:eastAsia="Calibri"/>
          <w:bCs/>
          <w:sz w:val="28"/>
          <w:szCs w:val="28"/>
        </w:rPr>
        <w:t>», 2000.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5. </w:t>
      </w:r>
      <w:proofErr w:type="spellStart"/>
      <w:r>
        <w:rPr>
          <w:rFonts w:eastAsia="Calibri"/>
          <w:bCs/>
          <w:sz w:val="28"/>
          <w:szCs w:val="28"/>
        </w:rPr>
        <w:t>Сухин</w:t>
      </w:r>
      <w:proofErr w:type="spellEnd"/>
      <w:r>
        <w:rPr>
          <w:rFonts w:eastAsia="Calibri"/>
          <w:bCs/>
          <w:sz w:val="28"/>
          <w:szCs w:val="28"/>
        </w:rPr>
        <w:t xml:space="preserve"> И. Шахматы, первый год, или Там клетки черно-белые чудес и тайн полны: Учебник для начальной школы, первый год обучения. В 2-х частях. – 2 изд. - Обнинск: Духовное возрождение, 2012.</w:t>
      </w:r>
    </w:p>
    <w:p w:rsidR="00337D83" w:rsidRDefault="007D46EA">
      <w:pPr>
        <w:pStyle w:val="Standard"/>
        <w:ind w:firstLine="567"/>
        <w:jc w:val="both"/>
      </w:pPr>
      <w:r>
        <w:rPr>
          <w:rFonts w:eastAsia="Calibri"/>
          <w:bCs/>
          <w:sz w:val="28"/>
          <w:szCs w:val="28"/>
        </w:rPr>
        <w:t xml:space="preserve"> </w:t>
      </w: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  <w:rPr>
          <w:sz w:val="28"/>
          <w:szCs w:val="28"/>
        </w:rPr>
      </w:pPr>
    </w:p>
    <w:p w:rsidR="00337D83" w:rsidRDefault="00337D83">
      <w:pPr>
        <w:pStyle w:val="Standard"/>
        <w:ind w:firstLine="567"/>
        <w:jc w:val="both"/>
      </w:pPr>
    </w:p>
    <w:sectPr w:rsidR="00337D83">
      <w:footerReference w:type="default" r:id="rId9"/>
      <w:pgSz w:w="11906" w:h="16838"/>
      <w:pgMar w:top="1134" w:right="850" w:bottom="70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4F" w:rsidRDefault="00FF2D4F">
      <w:pPr>
        <w:spacing w:after="0" w:line="240" w:lineRule="auto"/>
      </w:pPr>
      <w:r>
        <w:separator/>
      </w:r>
    </w:p>
  </w:endnote>
  <w:endnote w:type="continuationSeparator" w:id="0">
    <w:p w:rsidR="00FF2D4F" w:rsidRDefault="00FF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19" w:rsidRDefault="007D46EA">
    <w:pPr>
      <w:pStyle w:val="a7"/>
    </w:pPr>
    <w:r>
      <w:fldChar w:fldCharType="begin"/>
    </w:r>
    <w:r>
      <w:instrText xml:space="preserve"> PAGE </w:instrText>
    </w:r>
    <w:r>
      <w:fldChar w:fldCharType="separate"/>
    </w:r>
    <w:r w:rsidR="00C445D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4F" w:rsidRDefault="00FF2D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F2D4F" w:rsidRDefault="00FF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176E9"/>
    <w:multiLevelType w:val="multilevel"/>
    <w:tmpl w:val="4E28BCA0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37D83"/>
    <w:rsid w:val="00337D83"/>
    <w:rsid w:val="003723FE"/>
    <w:rsid w:val="003D32C3"/>
    <w:rsid w:val="005E7CBF"/>
    <w:rsid w:val="00690F51"/>
    <w:rsid w:val="006E38D8"/>
    <w:rsid w:val="007D46EA"/>
    <w:rsid w:val="00B60F2F"/>
    <w:rsid w:val="00C445D3"/>
    <w:rsid w:val="00E24F2D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c">
    <w:name w:val="No Spacing"/>
    <w:link w:val="ad"/>
    <w:qFormat/>
    <w:rsid w:val="005E7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5E7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7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c">
    <w:name w:val="No Spacing"/>
    <w:link w:val="ad"/>
    <w:qFormat/>
    <w:rsid w:val="005E7C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locked/>
    <w:rsid w:val="005E7C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2022-09-23T05:47:00Z</cp:lastPrinted>
  <dcterms:created xsi:type="dcterms:W3CDTF">2023-09-19T05:58:00Z</dcterms:created>
  <dcterms:modified xsi:type="dcterms:W3CDTF">2024-09-09T12:19:00Z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